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F74" w:rsidRPr="00494F74" w:rsidRDefault="00494F74" w:rsidP="00494F74">
      <w:pPr>
        <w:jc w:val="center"/>
        <w:rPr>
          <w:b/>
          <w:bCs/>
          <w:color w:val="388600"/>
          <w:sz w:val="28"/>
          <w:szCs w:val="28"/>
        </w:rPr>
      </w:pPr>
      <w:r w:rsidRPr="00494F74">
        <w:rPr>
          <w:b/>
          <w:bCs/>
          <w:color w:val="388600"/>
          <w:sz w:val="28"/>
          <w:szCs w:val="28"/>
        </w:rPr>
        <w:t>REGULAMIN</w:t>
      </w:r>
    </w:p>
    <w:p w:rsidR="00494F74" w:rsidRPr="00494F74" w:rsidRDefault="00494F74" w:rsidP="00494F74">
      <w:pPr>
        <w:jc w:val="center"/>
        <w:rPr>
          <w:b/>
          <w:bCs/>
          <w:color w:val="388600"/>
          <w:sz w:val="28"/>
          <w:szCs w:val="28"/>
        </w:rPr>
      </w:pPr>
      <w:r w:rsidRPr="00494F74">
        <w:rPr>
          <w:b/>
          <w:bCs/>
          <w:color w:val="388600"/>
          <w:sz w:val="28"/>
          <w:szCs w:val="28"/>
        </w:rPr>
        <w:t xml:space="preserve">NIEPUBLICZNEJ </w:t>
      </w:r>
      <w:r w:rsidRPr="00494F74">
        <w:rPr>
          <w:b/>
          <w:bCs/>
          <w:color w:val="388600"/>
          <w:sz w:val="28"/>
          <w:szCs w:val="28"/>
        </w:rPr>
        <w:t>PORADNI PSYCHOLOGICZNO – PEDAGOGICZNEJ</w:t>
      </w:r>
    </w:p>
    <w:p w:rsidR="00494F74" w:rsidRPr="00494F74" w:rsidRDefault="00494F74" w:rsidP="00494F74">
      <w:pPr>
        <w:jc w:val="center"/>
        <w:rPr>
          <w:b/>
          <w:bCs/>
          <w:color w:val="388600"/>
          <w:sz w:val="28"/>
          <w:szCs w:val="28"/>
        </w:rPr>
      </w:pPr>
      <w:r w:rsidRPr="00494F74">
        <w:rPr>
          <w:b/>
          <w:bCs/>
          <w:color w:val="388600"/>
          <w:sz w:val="28"/>
          <w:szCs w:val="28"/>
        </w:rPr>
        <w:t xml:space="preserve">„ </w:t>
      </w:r>
      <w:r w:rsidRPr="00494F74">
        <w:rPr>
          <w:b/>
          <w:bCs/>
          <w:color w:val="388600"/>
          <w:sz w:val="28"/>
          <w:szCs w:val="28"/>
        </w:rPr>
        <w:t>KREATYWNA</w:t>
      </w:r>
      <w:r w:rsidRPr="00494F74">
        <w:rPr>
          <w:b/>
          <w:bCs/>
          <w:color w:val="388600"/>
          <w:sz w:val="28"/>
          <w:szCs w:val="28"/>
        </w:rPr>
        <w:t>”</w:t>
      </w:r>
    </w:p>
    <w:p w:rsidR="00494F74" w:rsidRPr="00494F74" w:rsidRDefault="00494F74" w:rsidP="00494F74">
      <w:pPr>
        <w:jc w:val="center"/>
        <w:rPr>
          <w:b/>
          <w:bCs/>
        </w:rPr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Rozdział 1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Postanowienia ogólne</w:t>
      </w:r>
    </w:p>
    <w:p w:rsidR="00494F74" w:rsidRPr="00494F74" w:rsidRDefault="00494F74" w:rsidP="00494F74">
      <w:pPr>
        <w:numPr>
          <w:ilvl w:val="0"/>
          <w:numId w:val="1"/>
        </w:numPr>
      </w:pPr>
      <w:r w:rsidRPr="00494F74">
        <w:t xml:space="preserve">Niepubliczna Poradnia </w:t>
      </w:r>
      <w:proofErr w:type="spellStart"/>
      <w:r w:rsidRPr="00494F74">
        <w:t>Psychologiczno</w:t>
      </w:r>
      <w:proofErr w:type="spellEnd"/>
      <w:r w:rsidRPr="00494F74">
        <w:t xml:space="preserve"> – Pedagogiczna „</w:t>
      </w:r>
      <w:r>
        <w:t>Kreatywn</w:t>
      </w:r>
      <w:r w:rsidRPr="00494F74">
        <w:t xml:space="preserve">a” w </w:t>
      </w:r>
      <w:r>
        <w:t>Białymstoku</w:t>
      </w:r>
      <w:r w:rsidRPr="00494F74">
        <w:t xml:space="preserve"> jest placówką mającą na celu udzielanie dzieciom i młodzieży pomocy psychologiczno-pedagogicznej oraz udzielanie pomocy rodzicom i prawnym opiekunom związanej z wychowaniem i kształceniem dzieci i młodzieży.</w:t>
      </w:r>
    </w:p>
    <w:p w:rsidR="00494F74" w:rsidRPr="00494F74" w:rsidRDefault="00494F74" w:rsidP="00494F74">
      <w:pPr>
        <w:numPr>
          <w:ilvl w:val="0"/>
          <w:numId w:val="1"/>
        </w:numPr>
      </w:pPr>
      <w:r w:rsidRPr="00494F74">
        <w:t>Działalność Poradni regulują przepisy prawa, statut Poradni, niniejszy regulamin oraz decyzje Dyrektora poradni.</w:t>
      </w:r>
    </w:p>
    <w:p w:rsidR="00494F74" w:rsidRDefault="00494F74" w:rsidP="00494F74">
      <w:pPr>
        <w:numPr>
          <w:ilvl w:val="0"/>
          <w:numId w:val="1"/>
        </w:numPr>
      </w:pPr>
      <w:r w:rsidRPr="00494F74">
        <w:t>Poradnia świadczy usługi odpłatnie. Cennik usług znajduje się w siedzibie Poradni.</w:t>
      </w:r>
    </w:p>
    <w:p w:rsidR="00494F74" w:rsidRPr="00494F74" w:rsidRDefault="00494F74" w:rsidP="00494F74">
      <w:pPr>
        <w:ind w:left="720"/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Rozdział 2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Zakres zadań Poradni i zasady ich realizacji</w:t>
      </w:r>
    </w:p>
    <w:p w:rsidR="00494F74" w:rsidRPr="00494F74" w:rsidRDefault="00494F74" w:rsidP="00494F74">
      <w:pPr>
        <w:numPr>
          <w:ilvl w:val="0"/>
          <w:numId w:val="2"/>
        </w:numPr>
      </w:pPr>
      <w:r w:rsidRPr="00494F74">
        <w:t>Poradnia realizuje różnorodne zadania, a w szczególności:</w:t>
      </w:r>
    </w:p>
    <w:p w:rsidR="00494F74" w:rsidRPr="00494F74" w:rsidRDefault="00494F74" w:rsidP="00494F74">
      <w:pPr>
        <w:numPr>
          <w:ilvl w:val="0"/>
          <w:numId w:val="3"/>
        </w:numPr>
      </w:pPr>
      <w:r w:rsidRPr="00494F74">
        <w:t>diagnozowanie i wydawanie opinii</w:t>
      </w:r>
    </w:p>
    <w:p w:rsidR="00494F74" w:rsidRPr="00494F74" w:rsidRDefault="00494F74" w:rsidP="00494F74">
      <w:pPr>
        <w:numPr>
          <w:ilvl w:val="0"/>
          <w:numId w:val="3"/>
        </w:numPr>
      </w:pPr>
      <w:r w:rsidRPr="00494F74">
        <w:t>konsultacje i porady specjalistów</w:t>
      </w:r>
    </w:p>
    <w:p w:rsidR="00494F74" w:rsidRPr="00494F74" w:rsidRDefault="00494F74" w:rsidP="00494F74">
      <w:pPr>
        <w:numPr>
          <w:ilvl w:val="0"/>
          <w:numId w:val="3"/>
        </w:numPr>
      </w:pPr>
      <w:r w:rsidRPr="00494F74">
        <w:t>prowadzenie terapii psychologicznej i pedagogicznej</w:t>
      </w:r>
    </w:p>
    <w:p w:rsidR="00494F74" w:rsidRPr="00494F74" w:rsidRDefault="00494F74" w:rsidP="00494F74">
      <w:pPr>
        <w:numPr>
          <w:ilvl w:val="0"/>
          <w:numId w:val="3"/>
        </w:numPr>
      </w:pPr>
      <w:r w:rsidRPr="00494F74">
        <w:t>szkolenie w formie wykładów i warsztatów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>Za organizację pracy Poradni odpowiada dyrektor.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>Do realizacji zadań w Poradni pracują wykwalifikowani pracownicy, zwani dalej specjalistami.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>Klientami Poradni mogą być dzieci, młodzież i dorośli. W imieniu niepełnoletnich klientów występuje rodzic lub opiekun prawny, zwany dalej reprezentantem.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>Obsługa klienta rozpoczyna się od przyjęcia przez Poradnię wniosku o świadczenie określonej usługi specjalistycznej wypełnionego przez klienta lub jego reprezentanta w przypadku klienta niepełnoletniego.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>Klient lub jego reprezentant jest zobowiązany do udzielania prawdziwych informacji i przedłożenia Poradni wskazanych dokumentów potrzebnych do prawidłowego wykonania usługi przez Poradnię.</w:t>
      </w:r>
    </w:p>
    <w:p w:rsidR="00494F74" w:rsidRPr="00494F74" w:rsidRDefault="00494F74" w:rsidP="00494F74">
      <w:pPr>
        <w:numPr>
          <w:ilvl w:val="0"/>
          <w:numId w:val="4"/>
        </w:numPr>
      </w:pPr>
      <w:r w:rsidRPr="00494F74">
        <w:t xml:space="preserve">Poradnia jest czynna </w:t>
      </w:r>
      <w:r>
        <w:t>pięć</w:t>
      </w:r>
      <w:r w:rsidRPr="00494F74">
        <w:t xml:space="preserve"> dni w tygodniu w godzinach od 10 do 20.</w:t>
      </w:r>
    </w:p>
    <w:p w:rsidR="00494F74" w:rsidRDefault="00494F74" w:rsidP="00494F74">
      <w:pPr>
        <w:numPr>
          <w:ilvl w:val="0"/>
          <w:numId w:val="4"/>
        </w:numPr>
      </w:pPr>
      <w:r w:rsidRPr="00494F74">
        <w:t>Pracownicy realizują swoje zadania w czasie umożliwiającym ich rzetelne wykonanie.</w:t>
      </w:r>
    </w:p>
    <w:p w:rsidR="00494F74" w:rsidRPr="00494F74" w:rsidRDefault="00494F74" w:rsidP="00494F74">
      <w:pPr>
        <w:ind w:left="720"/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lastRenderedPageBreak/>
        <w:t>Rozdział 3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Prawa i obowiązki specjalistów wobec klientów</w:t>
      </w:r>
    </w:p>
    <w:p w:rsidR="00494F74" w:rsidRPr="00494F74" w:rsidRDefault="00494F74" w:rsidP="00494F74">
      <w:pPr>
        <w:numPr>
          <w:ilvl w:val="0"/>
          <w:numId w:val="5"/>
        </w:numPr>
      </w:pPr>
      <w:r w:rsidRPr="00494F74">
        <w:t>W czasie spotkań z klientami pracownicy Poradni są zobowiązani do:</w:t>
      </w:r>
    </w:p>
    <w:p w:rsidR="00494F74" w:rsidRPr="00494F74" w:rsidRDefault="00494F74" w:rsidP="00494F74">
      <w:pPr>
        <w:numPr>
          <w:ilvl w:val="0"/>
          <w:numId w:val="6"/>
        </w:numPr>
      </w:pPr>
      <w:r w:rsidRPr="00494F74">
        <w:t>starannego i rzetelnego prowadzenia badań i zajęć specjalistycznych zgodnie z kwalifikacjami i doświadczeniem,</w:t>
      </w:r>
    </w:p>
    <w:p w:rsidR="00494F74" w:rsidRPr="00494F74" w:rsidRDefault="00494F74" w:rsidP="00494F74">
      <w:pPr>
        <w:numPr>
          <w:ilvl w:val="0"/>
          <w:numId w:val="6"/>
        </w:numPr>
      </w:pPr>
      <w:r w:rsidRPr="00494F74">
        <w:t>rzetelnego i odpowiedzialnego informowania klientów i ich reprezentantów o wynikach badań i postępach klientów,</w:t>
      </w:r>
    </w:p>
    <w:p w:rsidR="00494F74" w:rsidRPr="00494F74" w:rsidRDefault="00494F74" w:rsidP="00494F74">
      <w:pPr>
        <w:numPr>
          <w:ilvl w:val="0"/>
          <w:numId w:val="6"/>
        </w:numPr>
      </w:pPr>
      <w:r w:rsidRPr="00494F74">
        <w:t>systematycznego i rzetelnego prowadzenia wymaganej dokumentacji,</w:t>
      </w:r>
    </w:p>
    <w:p w:rsidR="00494F74" w:rsidRPr="00494F74" w:rsidRDefault="00494F74" w:rsidP="00494F74">
      <w:pPr>
        <w:numPr>
          <w:ilvl w:val="0"/>
          <w:numId w:val="6"/>
        </w:numPr>
      </w:pPr>
      <w:r w:rsidRPr="00494F74">
        <w:t>ochrony danych osobowych klientów,</w:t>
      </w:r>
    </w:p>
    <w:p w:rsidR="00494F74" w:rsidRDefault="00494F74" w:rsidP="00494F74">
      <w:pPr>
        <w:numPr>
          <w:ilvl w:val="0"/>
          <w:numId w:val="6"/>
        </w:numPr>
      </w:pPr>
      <w:r w:rsidRPr="00494F74">
        <w:t>zachowania tajemnicy służbowej.</w:t>
      </w:r>
    </w:p>
    <w:p w:rsidR="00494F74" w:rsidRPr="00494F74" w:rsidRDefault="00494F74" w:rsidP="00494F74">
      <w:pPr>
        <w:ind w:left="720"/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Rozdział 4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Zasady współpracy z klientem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Każdy rodzaj usługi wykonywany jest przez wykwalifikowanego specjalistę w czasie spotkania.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Czas pracy z klientem określa charakter wykonywanej usługi.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Terminy spotkań klienta ze specjalistami ustalane są bezpośrednio w Poradni, telefonicznie lub mailowo.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Klient zobowiązany jest uiścić opłatę, zgodnie z cennikiem usług z góry, gotówką bądź przelewem na podany wcześniej nr konta.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W przypadku nieuiszczenia przez klienta opłaty za usługę Poradnia może odmówić wykonania usługi i nie ponosi z tego tytułu żadnych negatywnych konsekwencji.</w:t>
      </w:r>
    </w:p>
    <w:p w:rsidR="00494F74" w:rsidRPr="00494F74" w:rsidRDefault="00494F74" w:rsidP="00494F74">
      <w:pPr>
        <w:numPr>
          <w:ilvl w:val="0"/>
          <w:numId w:val="7"/>
        </w:numPr>
      </w:pPr>
      <w:r w:rsidRPr="00494F74">
        <w:t>Klient stawia się punktualnie na umówione spotkanie związane z realizacją zamówionej usługi.</w:t>
      </w:r>
    </w:p>
    <w:p w:rsidR="00494F74" w:rsidRDefault="00494F74" w:rsidP="00494F74">
      <w:pPr>
        <w:numPr>
          <w:ilvl w:val="0"/>
          <w:numId w:val="7"/>
        </w:numPr>
      </w:pPr>
      <w:r w:rsidRPr="00494F74">
        <w:t>W przypadku zajęć grupowych spóźniony klient zostanie wpuszczony na zajęcia, jeśli specjalista uzna, że nie zakłóci to przebiegu trwających zajęć.</w:t>
      </w:r>
    </w:p>
    <w:p w:rsidR="00494F74" w:rsidRPr="00494F74" w:rsidRDefault="00494F74" w:rsidP="00494F74">
      <w:pPr>
        <w:ind w:left="720"/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Rozdział 5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Zobowiązania reprezentantów klientów niepełnoletnich</w:t>
      </w:r>
    </w:p>
    <w:p w:rsidR="00494F74" w:rsidRPr="00494F74" w:rsidRDefault="00494F74" w:rsidP="00B62A9A">
      <w:pPr>
        <w:numPr>
          <w:ilvl w:val="0"/>
          <w:numId w:val="8"/>
        </w:numPr>
      </w:pPr>
      <w:r w:rsidRPr="00494F74">
        <w:t>Reprezentant niepełnoletniego klienta Poradni zobowiązany jest do</w:t>
      </w:r>
      <w:r>
        <w:t xml:space="preserve"> </w:t>
      </w:r>
      <w:r w:rsidRPr="00494F74">
        <w:t>punktualnego przyprowadzania i odbierania go ze spotkania.</w:t>
      </w:r>
      <w:r>
        <w:t xml:space="preserve"> </w:t>
      </w:r>
      <w:r w:rsidRPr="00494F74">
        <w:t>Do odbierania niepełnoletniego klienta z Poradni są też uprawnione osoby wpisane przez reprezentanta we wniosku o świadczenie usługi.</w:t>
      </w:r>
    </w:p>
    <w:p w:rsidR="00494F74" w:rsidRPr="00494F74" w:rsidRDefault="00494F74" w:rsidP="00972245">
      <w:pPr>
        <w:numPr>
          <w:ilvl w:val="0"/>
          <w:numId w:val="9"/>
        </w:numPr>
      </w:pPr>
      <w:r w:rsidRPr="00494F74">
        <w:t>Poradnia ma prawo odmówić wydania po spotkaniu niepełnoletniego klienta osobie pod wpływem alkoholu lub innych substancji</w:t>
      </w:r>
      <w:r>
        <w:t xml:space="preserve"> </w:t>
      </w:r>
      <w:r w:rsidRPr="00494F74">
        <w:t>odurzających</w:t>
      </w:r>
      <w:r>
        <w:t>.</w:t>
      </w:r>
    </w:p>
    <w:p w:rsidR="00494F74" w:rsidRDefault="00494F74" w:rsidP="00494F74">
      <w:pPr>
        <w:numPr>
          <w:ilvl w:val="0"/>
          <w:numId w:val="10"/>
        </w:numPr>
      </w:pPr>
      <w:r w:rsidRPr="00494F74">
        <w:lastRenderedPageBreak/>
        <w:t>W niektórych spotkaniach lub ich częściach wskazany jest udział reprezentanta. Decyduje o tym specjalista.</w:t>
      </w:r>
    </w:p>
    <w:p w:rsidR="00494F74" w:rsidRPr="00494F74" w:rsidRDefault="00494F74" w:rsidP="00494F74">
      <w:pPr>
        <w:ind w:left="720"/>
      </w:pP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Rozdział 6</w:t>
      </w:r>
    </w:p>
    <w:p w:rsidR="00494F74" w:rsidRPr="00494F74" w:rsidRDefault="00494F74" w:rsidP="00494F74">
      <w:pPr>
        <w:jc w:val="center"/>
        <w:rPr>
          <w:color w:val="4472C4" w:themeColor="accent1"/>
        </w:rPr>
      </w:pPr>
      <w:r w:rsidRPr="00494F74">
        <w:rPr>
          <w:b/>
          <w:bCs/>
          <w:color w:val="4472C4" w:themeColor="accent1"/>
        </w:rPr>
        <w:t>Postanowienia końcowe</w:t>
      </w:r>
    </w:p>
    <w:p w:rsidR="00494F74" w:rsidRPr="00494F74" w:rsidRDefault="00494F74" w:rsidP="00494F74">
      <w:pPr>
        <w:numPr>
          <w:ilvl w:val="0"/>
          <w:numId w:val="11"/>
        </w:numPr>
      </w:pPr>
      <w:bookmarkStart w:id="0" w:name="_GoBack"/>
      <w:bookmarkEnd w:id="0"/>
      <w:r w:rsidRPr="00494F74">
        <w:t>Poradnia zastrzega sobie prawo do dokonywania zmian regulaminu.</w:t>
      </w:r>
    </w:p>
    <w:p w:rsidR="00494F74" w:rsidRPr="00494F74" w:rsidRDefault="00494F74" w:rsidP="00494F74">
      <w:pPr>
        <w:numPr>
          <w:ilvl w:val="0"/>
          <w:numId w:val="11"/>
        </w:numPr>
      </w:pPr>
      <w:r w:rsidRPr="00494F74">
        <w:t>Za regulamin obowiązujący w Poradni uznaje się regulamin udostępniany do wglądu w siedzibie Poradni.</w:t>
      </w:r>
    </w:p>
    <w:p w:rsidR="00C22E3D" w:rsidRDefault="00C22E3D"/>
    <w:sectPr w:rsidR="00C2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FD7"/>
    <w:multiLevelType w:val="multilevel"/>
    <w:tmpl w:val="B62A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722BA"/>
    <w:multiLevelType w:val="multilevel"/>
    <w:tmpl w:val="DB0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D4B71"/>
    <w:multiLevelType w:val="multilevel"/>
    <w:tmpl w:val="061A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51AB"/>
    <w:multiLevelType w:val="multilevel"/>
    <w:tmpl w:val="A4B06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A3793"/>
    <w:multiLevelType w:val="multilevel"/>
    <w:tmpl w:val="9FC00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91E63"/>
    <w:multiLevelType w:val="multilevel"/>
    <w:tmpl w:val="F8880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E389D"/>
    <w:multiLevelType w:val="multilevel"/>
    <w:tmpl w:val="2794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D7670"/>
    <w:multiLevelType w:val="multilevel"/>
    <w:tmpl w:val="E6CA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3360A"/>
    <w:multiLevelType w:val="multilevel"/>
    <w:tmpl w:val="95B6D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9612C"/>
    <w:multiLevelType w:val="multilevel"/>
    <w:tmpl w:val="4A4C93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B5ED3"/>
    <w:multiLevelType w:val="multilevel"/>
    <w:tmpl w:val="FB1E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775163">
    <w:abstractNumId w:val="2"/>
  </w:num>
  <w:num w:numId="2" w16cid:durableId="1089279028">
    <w:abstractNumId w:val="1"/>
  </w:num>
  <w:num w:numId="3" w16cid:durableId="1436947591">
    <w:abstractNumId w:val="5"/>
  </w:num>
  <w:num w:numId="4" w16cid:durableId="1453288632">
    <w:abstractNumId w:val="3"/>
  </w:num>
  <w:num w:numId="5" w16cid:durableId="474182125">
    <w:abstractNumId w:val="0"/>
  </w:num>
  <w:num w:numId="6" w16cid:durableId="1600483197">
    <w:abstractNumId w:val="9"/>
  </w:num>
  <w:num w:numId="7" w16cid:durableId="729766986">
    <w:abstractNumId w:val="10"/>
  </w:num>
  <w:num w:numId="8" w16cid:durableId="1675568078">
    <w:abstractNumId w:val="7"/>
  </w:num>
  <w:num w:numId="9" w16cid:durableId="1080372084">
    <w:abstractNumId w:val="8"/>
  </w:num>
  <w:num w:numId="10" w16cid:durableId="1713648104">
    <w:abstractNumId w:val="4"/>
  </w:num>
  <w:num w:numId="11" w16cid:durableId="1339498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4"/>
    <w:rsid w:val="002316A6"/>
    <w:rsid w:val="00494F74"/>
    <w:rsid w:val="005D1F8F"/>
    <w:rsid w:val="00824FC7"/>
    <w:rsid w:val="00C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FF3F"/>
  <w15:chartTrackingRefBased/>
  <w15:docId w15:val="{C6CDE6FC-9C26-4742-B240-B5DEF060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F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F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F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F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F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F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F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F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F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784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8107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4211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578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6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Boruch</dc:creator>
  <cp:keywords/>
  <dc:description/>
  <cp:lastModifiedBy>Aneta Boruch</cp:lastModifiedBy>
  <cp:revision>1</cp:revision>
  <dcterms:created xsi:type="dcterms:W3CDTF">2025-01-24T17:39:00Z</dcterms:created>
  <dcterms:modified xsi:type="dcterms:W3CDTF">2025-01-24T17:47:00Z</dcterms:modified>
</cp:coreProperties>
</file>